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обеспечения права на объективное оценивание участникам ГИА предоставляется право подать </w:t>
      </w: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апелляцию:</w:t>
      </w:r>
    </w:p>
    <w:p w:rsidR="00087C4C" w:rsidRPr="00087C4C" w:rsidRDefault="00087C4C" w:rsidP="00087C4C">
      <w:pPr>
        <w:numPr>
          <w:ilvl w:val="0"/>
          <w:numId w:val="1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нарушении установленного порядка проведения ГИА по общеобразовательному предмету</w:t>
      </w: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</w:p>
    <w:p w:rsidR="00087C4C" w:rsidRPr="00087C4C" w:rsidRDefault="00087C4C" w:rsidP="00087C4C">
      <w:pPr>
        <w:numPr>
          <w:ilvl w:val="0"/>
          <w:numId w:val="1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несогласии с выставленными баллами.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Конфликтная комиссия </w:t>
      </w: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</w:t>
      </w: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рассматривает апелляции по вопросам:</w:t>
      </w:r>
    </w:p>
    <w:p w:rsidR="00087C4C" w:rsidRPr="00087C4C" w:rsidRDefault="00087C4C" w:rsidP="00087C4C">
      <w:pPr>
        <w:numPr>
          <w:ilvl w:val="0"/>
          <w:numId w:val="2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087C4C" w:rsidRPr="00087C4C" w:rsidRDefault="00087C4C" w:rsidP="00087C4C">
      <w:pPr>
        <w:numPr>
          <w:ilvl w:val="0"/>
          <w:numId w:val="2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связанным с оцениванием результатов выполнения заданий экзаменационной работы с кратким ответом;</w:t>
      </w:r>
    </w:p>
    <w:p w:rsidR="00087C4C" w:rsidRPr="00087C4C" w:rsidRDefault="00087C4C" w:rsidP="00087C4C">
      <w:pPr>
        <w:numPr>
          <w:ilvl w:val="0"/>
          <w:numId w:val="2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нарушения </w:t>
      </w:r>
      <w:proofErr w:type="gramStart"/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  требований</w:t>
      </w:r>
      <w:proofErr w:type="gramEnd"/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порядка проведения ГИА или неправильного оформления экзаменационной работы.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Апелляцию о нарушении установленного порядка</w:t>
      </w: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проведения ГИА участник подает в день проведения экзамена по соответствующему учебному предмету </w:t>
      </w: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члену ГЭК, не покидая пункта проведения экзамена</w:t>
      </w: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Апелляция о нарушении установленного порядка ГИА оформляется на бланке установленной формы.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Апелляция о несогласии с выставленными баллами</w:t>
      </w: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подается в течение двух рабочих дней, следующих за официальным днем объявления результатов экзамена по соответствующему учебному предмету </w:t>
      </w:r>
      <w:r w:rsidRPr="00087C4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руководителю образовательной организации на бланке установленной формы </w:t>
      </w: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hyperlink r:id="rId5" w:history="1">
        <w:r w:rsidRPr="00087C4C">
          <w:rPr>
            <w:rFonts w:ascii="Arial" w:eastAsia="Times New Roman" w:hAnsi="Arial" w:cs="Arial"/>
            <w:color w:val="0A5794"/>
            <w:sz w:val="24"/>
            <w:szCs w:val="24"/>
            <w:u w:val="single"/>
            <w:lang w:eastAsia="ru-RU"/>
          </w:rPr>
          <w:t>план — график выдачи результатов и подачи апелляций участников ЕГЭ в 2020 году в Омской области</w:t>
        </w:r>
      </w:hyperlink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087C4C" w:rsidRPr="00087C4C" w:rsidRDefault="00087C4C" w:rsidP="00087C4C">
      <w:pPr>
        <w:shd w:val="clear" w:color="auto" w:fill="EFDF99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 экзаменов вправе отозвать апелляцию:</w:t>
      </w:r>
    </w:p>
    <w:p w:rsidR="00087C4C" w:rsidRPr="00087C4C" w:rsidRDefault="00087C4C" w:rsidP="00087C4C">
      <w:pPr>
        <w:numPr>
          <w:ilvl w:val="0"/>
          <w:numId w:val="3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нарушении Порядка — в день ее подачи;</w:t>
      </w:r>
    </w:p>
    <w:p w:rsidR="00087C4C" w:rsidRPr="00087C4C" w:rsidRDefault="00087C4C" w:rsidP="00087C4C">
      <w:pPr>
        <w:numPr>
          <w:ilvl w:val="0"/>
          <w:numId w:val="3"/>
        </w:numPr>
        <w:shd w:val="clear" w:color="auto" w:fill="EFDF99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7C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A03178" w:rsidRDefault="00A03178">
      <w:bookmarkStart w:id="0" w:name="_GoBack"/>
      <w:bookmarkEnd w:id="0"/>
    </w:p>
    <w:sectPr w:rsidR="00A0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573"/>
    <w:multiLevelType w:val="multilevel"/>
    <w:tmpl w:val="413C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5691F"/>
    <w:multiLevelType w:val="multilevel"/>
    <w:tmpl w:val="416E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D42251"/>
    <w:multiLevelType w:val="multilevel"/>
    <w:tmpl w:val="8D10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56"/>
    <w:rsid w:val="00087C4C"/>
    <w:rsid w:val="003D1656"/>
    <w:rsid w:val="00A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657C-69C1-4861-A277-45010F6C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e55.ru/resul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2020-08-27T09:26:00Z</dcterms:created>
  <dcterms:modified xsi:type="dcterms:W3CDTF">2020-08-27T09:27:00Z</dcterms:modified>
</cp:coreProperties>
</file>